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D67" w:rsidRDefault="00053D67" w:rsidP="00053D67">
      <w:pPr>
        <w:spacing w:before="100" w:beforeAutospacing="1" w:after="100" w:afterAutospacing="1"/>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 xml:space="preserve">Laboratory Manager </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The Department of Biology is seeking applicants for a Laboratory Manager with molecular biology lab experience who can manage the Biotechnology Center (Applied Research and Technology Program) Core Facility and teach biology lab courses. The candidate must hold, at minimum, a Master of Science in Biology or a related field and possess broad experience in molecular/cellular techniques and instrumentation. The candidate will work with undergraduate and graduate student researchers while maintaining a safe working environment. This is a permanent twelve-month full-time position.</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The main function of the Center is to facilitate the diverse research activities of the Center members and their students. All properly trained students are granted access to the core facility equipment and supplies. Major equipment in the facility includes thermal cyclers, real-time PCR, fluorescence imaging system, confocal microscope, plate readers, centrifuges, flow cytometer, and autoclaves.</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Essential Duties: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Manage Biotechnology Center Core Facility</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Coordinate and maintain equipment and facilities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Maintain inventory, supplies, and service contracts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Teach and coordinate biology lab courses in the areas of molecular and cell biology</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Supervise and train student workers to provide support for research and teaching activities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Instruct students in the safe operation of the equipment in the Core Facility</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Effectively communicate with faculty, staff, and students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Contribute to outreach activities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Function as a point of contact for safety-related issues</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Support faculty-sponsored research</w:t>
      </w:r>
    </w:p>
    <w:p w:rsidR="00053D67" w:rsidRDefault="00053D67" w:rsidP="00053D67">
      <w:pPr>
        <w:numPr>
          <w:ilvl w:val="0"/>
          <w:numId w:val="1"/>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Support faculty efforts to introduce new techniques into classroom settings</w:t>
      </w:r>
    </w:p>
    <w:p w:rsidR="00053D67" w:rsidRDefault="00053D67" w:rsidP="00053D67">
      <w:pPr>
        <w:rPr>
          <w:rFonts w:ascii="Times New Roman" w:hAnsi="Times New Roman" w:cs="Times New Roman"/>
          <w:sz w:val="24"/>
          <w:szCs w:val="24"/>
          <w14:ligatures w14:val="none"/>
        </w:rPr>
      </w:pPr>
      <w:r>
        <w:rPr>
          <w:rFonts w:ascii="Times New Roman" w:hAnsi="Times New Roman" w:cs="Times New Roman"/>
          <w:b/>
          <w:bCs/>
          <w:sz w:val="24"/>
          <w:szCs w:val="24"/>
          <w14:ligatures w14:val="none"/>
        </w:rPr>
        <w:t>Job Requirements:</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Minimum Qualifications:</w:t>
      </w:r>
    </w:p>
    <w:p w:rsidR="00053D67" w:rsidRDefault="00053D67" w:rsidP="00053D67">
      <w:pPr>
        <w:numPr>
          <w:ilvl w:val="0"/>
          <w:numId w:val="2"/>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Master of Science in Biology or related field, and</w:t>
      </w:r>
    </w:p>
    <w:p w:rsidR="00053D67" w:rsidRDefault="00053D67" w:rsidP="00053D67">
      <w:pPr>
        <w:numPr>
          <w:ilvl w:val="0"/>
          <w:numId w:val="2"/>
        </w:numPr>
        <w:spacing w:before="100" w:beforeAutospacing="1" w:after="100" w:afterAutospacing="1"/>
        <w:rPr>
          <w:rFonts w:ascii="Times New Roman" w:eastAsia="Times New Roman" w:hAnsi="Times New Roman" w:cs="Times New Roman"/>
          <w:sz w:val="24"/>
          <w:szCs w:val="24"/>
          <w14:ligatures w14:val="none"/>
        </w:rPr>
      </w:pPr>
      <w:r>
        <w:rPr>
          <w:rFonts w:ascii="Times New Roman" w:eastAsia="Times New Roman" w:hAnsi="Times New Roman" w:cs="Times New Roman"/>
          <w:sz w:val="24"/>
          <w:szCs w:val="24"/>
          <w14:ligatures w14:val="none"/>
        </w:rPr>
        <w:t>Broad experience in molecular/cellular techniques and instrumentation.</w:t>
      </w:r>
    </w:p>
    <w:p w:rsidR="00053D67" w:rsidRDefault="00053D67" w:rsidP="00053D67">
      <w:pPr>
        <w:rPr>
          <w:rFonts w:ascii="Times New Roman" w:hAnsi="Times New Roman" w:cs="Times New Roman"/>
          <w:sz w:val="24"/>
          <w:szCs w:val="24"/>
          <w14:ligatures w14:val="none"/>
        </w:rPr>
      </w:pPr>
      <w:r>
        <w:rPr>
          <w:rFonts w:ascii="Times New Roman" w:hAnsi="Times New Roman" w:cs="Times New Roman"/>
          <w:b/>
          <w:bCs/>
          <w:sz w:val="24"/>
          <w:szCs w:val="24"/>
          <w14:ligatures w14:val="none"/>
        </w:rPr>
        <w:t>Additional Information:</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b/>
          <w:bCs/>
          <w:sz w:val="24"/>
          <w:szCs w:val="24"/>
          <w14:ligatures w14:val="none"/>
        </w:rPr>
        <w:t>Salary Range:  $50,000 - $54,000</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Kentucky state law requires all public institutions of postsecondary education to conduct pre-employment criminal background checks to determine suitability for employment.</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Western Kentucky University (WKU) is committed to a policy and practice of providing equal employment and educational opportunities to all individuals. In accordance with Title VI and VII of the Civil Rights Act of 1964, Title IX of the Educational Amendments of 1972, Section 504 of the Rehabilitation Act of 1973, Revised 1992, and the Americans with Disabilities Act of 1990, no form of discrimination or harassment will be tolerated at WKU on the basis of race, color, ethnicity, national origin, creed, religion, political belief, sex, sexual orientation, gender identity/expression, marital status, age, uniformed services, veteran status, genetic information, pregnancy, childbirth or related medical conditions, or physical or mental disability in admission to career and technical education programs and/or activities, or employment practices.</w:t>
      </w: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Persons with disabilities, who need reasonable accommodations to participate in the application and/or selection process, should notify the office of Institutional Equity. To request an accommodation, report a complaint, or ask questions regarding WKU's Discrimination and Harassment Policy (#0.2040), please contact Ms. </w:t>
      </w:r>
      <w:proofErr w:type="spellStart"/>
      <w:r>
        <w:rPr>
          <w:rFonts w:ascii="Times New Roman" w:hAnsi="Times New Roman" w:cs="Times New Roman"/>
          <w:sz w:val="24"/>
          <w:szCs w:val="24"/>
          <w14:ligatures w14:val="none"/>
        </w:rPr>
        <w:t>Ena</w:t>
      </w:r>
      <w:proofErr w:type="spellEnd"/>
      <w:r>
        <w:rPr>
          <w:rFonts w:ascii="Times New Roman" w:hAnsi="Times New Roman" w:cs="Times New Roman"/>
          <w:sz w:val="24"/>
          <w:szCs w:val="24"/>
          <w14:ligatures w14:val="none"/>
        </w:rPr>
        <w:t xml:space="preserve"> Demir, Executive Director/Title IX Coordinator via email at </w:t>
      </w:r>
      <w:hyperlink r:id="rId5" w:tgtFrame="_blank" w:history="1">
        <w:r>
          <w:rPr>
            <w:rStyle w:val="Hyperlink"/>
            <w:rFonts w:ascii="Times New Roman" w:hAnsi="Times New Roman" w:cs="Times New Roman"/>
            <w:sz w:val="24"/>
            <w:szCs w:val="24"/>
            <w14:ligatures w14:val="none"/>
          </w:rPr>
          <w:t>ena.demir@wku.edu</w:t>
        </w:r>
      </w:hyperlink>
      <w:r>
        <w:rPr>
          <w:rFonts w:ascii="Times New Roman" w:hAnsi="Times New Roman" w:cs="Times New Roman"/>
          <w:sz w:val="24"/>
          <w:szCs w:val="24"/>
          <w14:ligatures w14:val="none"/>
        </w:rPr>
        <w:t xml:space="preserve"> or by phone at (270) 745-6867. Ms. Demir is also responsible for coordinating the University's response to complaints related to sex and gender harassment. Additional information regarding Title IX is accessible via WKU's </w:t>
      </w:r>
      <w:hyperlink r:id="rId6" w:tgtFrame="_blank" w:history="1">
        <w:r>
          <w:rPr>
            <w:rStyle w:val="Hyperlink"/>
            <w:rFonts w:ascii="Times New Roman" w:hAnsi="Times New Roman" w:cs="Times New Roman"/>
            <w:sz w:val="24"/>
            <w:szCs w:val="24"/>
            <w14:ligatures w14:val="none"/>
          </w:rPr>
          <w:t>https://www.wku.edu/titleix/</w:t>
        </w:r>
      </w:hyperlink>
      <w:r>
        <w:rPr>
          <w:rFonts w:ascii="Times New Roman" w:hAnsi="Times New Roman" w:cs="Times New Roman"/>
          <w:sz w:val="24"/>
          <w:szCs w:val="24"/>
          <w14:ligatures w14:val="none"/>
        </w:rPr>
        <w:t xml:space="preserve"> website.</w:t>
      </w:r>
    </w:p>
    <w:p w:rsidR="00B96EB3"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Information concerning educational programs offered by WKU are provided at: </w:t>
      </w:r>
    </w:p>
    <w:p w:rsidR="00053D67" w:rsidRDefault="00B96EB3" w:rsidP="00053D67">
      <w:pPr>
        <w:spacing w:before="100" w:beforeAutospacing="1" w:after="100" w:afterAutospacing="1"/>
        <w:rPr>
          <w:rStyle w:val="Hyperlink"/>
          <w:rFonts w:ascii="Times New Roman" w:hAnsi="Times New Roman" w:cs="Times New Roman"/>
          <w:sz w:val="24"/>
          <w:szCs w:val="24"/>
          <w14:ligatures w14:val="none"/>
        </w:rPr>
      </w:pPr>
      <w:hyperlink r:id="rId7" w:history="1">
        <w:r w:rsidRPr="006C7FCF">
          <w:rPr>
            <w:rStyle w:val="Hyperlink"/>
            <w:rFonts w:ascii="Times New Roman" w:hAnsi="Times New Roman" w:cs="Times New Roman"/>
            <w:sz w:val="24"/>
            <w:szCs w:val="24"/>
            <w14:ligatures w14:val="none"/>
          </w:rPr>
          <w:t>http://www.wku.edu/atwku/academics.php</w:t>
        </w:r>
      </w:hyperlink>
    </w:p>
    <w:p w:rsidR="00B96EB3" w:rsidRDefault="00B96EB3" w:rsidP="00053D67">
      <w:pPr>
        <w:spacing w:before="100" w:beforeAutospacing="1" w:after="100" w:afterAutospacing="1"/>
        <w:rPr>
          <w:rFonts w:ascii="Times New Roman" w:hAnsi="Times New Roman" w:cs="Times New Roman"/>
          <w:sz w:val="24"/>
          <w:szCs w:val="24"/>
          <w14:ligatures w14:val="none"/>
        </w:rPr>
      </w:pPr>
    </w:p>
    <w:p w:rsidR="00B96EB3" w:rsidRDefault="00B96EB3" w:rsidP="00B96EB3">
      <w:r>
        <w:rPr>
          <w:rFonts w:ascii="Times New Roman" w:hAnsi="Times New Roman" w:cs="Times New Roman"/>
          <w:sz w:val="24"/>
          <w:szCs w:val="24"/>
          <w14:ligatures w14:val="none"/>
        </w:rPr>
        <w:t xml:space="preserve">Apply here </w:t>
      </w:r>
      <w:hyperlink r:id="rId8" w:history="1">
        <w:r>
          <w:rPr>
            <w:rStyle w:val="Hyperlink"/>
          </w:rPr>
          <w:t>https://wku.interviewexchange.com/jobofferdetails.jsp?JOBID=170258</w:t>
        </w:r>
      </w:hyperlink>
    </w:p>
    <w:p w:rsidR="00B96EB3" w:rsidRDefault="00B96EB3"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 </w:t>
      </w:r>
      <w:bookmarkStart w:id="0" w:name="_GoBack"/>
      <w:bookmarkEnd w:id="0"/>
    </w:p>
    <w:p w:rsidR="00B96EB3" w:rsidRDefault="00B96EB3" w:rsidP="00053D67">
      <w:pPr>
        <w:spacing w:before="100" w:beforeAutospacing="1" w:after="100" w:afterAutospacing="1"/>
        <w:rPr>
          <w:rFonts w:ascii="Times New Roman" w:hAnsi="Times New Roman" w:cs="Times New Roman"/>
          <w:sz w:val="24"/>
          <w:szCs w:val="24"/>
          <w14:ligatures w14:val="none"/>
        </w:rPr>
      </w:pPr>
    </w:p>
    <w:p w:rsidR="00053D67" w:rsidRDefault="00053D67" w:rsidP="00053D67">
      <w:pPr>
        <w:spacing w:before="100" w:beforeAutospacing="1" w:after="100" w:afterAutospacing="1"/>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For information related to job postings, please email </w:t>
      </w:r>
      <w:hyperlink r:id="rId9" w:tgtFrame="_blank" w:history="1">
        <w:r>
          <w:rPr>
            <w:rStyle w:val="Hyperlink"/>
            <w:rFonts w:ascii="Times New Roman" w:hAnsi="Times New Roman" w:cs="Times New Roman"/>
            <w:sz w:val="24"/>
            <w:szCs w:val="24"/>
            <w14:ligatures w14:val="none"/>
          </w:rPr>
          <w:t>employment@wku.edu</w:t>
        </w:r>
      </w:hyperlink>
      <w:r>
        <w:rPr>
          <w:rFonts w:ascii="Times New Roman" w:hAnsi="Times New Roman" w:cs="Times New Roman"/>
          <w:sz w:val="24"/>
          <w:szCs w:val="24"/>
          <w14:ligatures w14:val="none"/>
        </w:rPr>
        <w:t>.</w:t>
      </w:r>
    </w:p>
    <w:p w:rsidR="00854C57" w:rsidRDefault="00B96EB3"/>
    <w:sectPr w:rsidR="00854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31D"/>
    <w:multiLevelType w:val="multilevel"/>
    <w:tmpl w:val="6F7E9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CC4A2C"/>
    <w:multiLevelType w:val="multilevel"/>
    <w:tmpl w:val="9662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67"/>
    <w:rsid w:val="00053D67"/>
    <w:rsid w:val="00210D1C"/>
    <w:rsid w:val="0038549E"/>
    <w:rsid w:val="00486A45"/>
    <w:rsid w:val="00B96EB3"/>
    <w:rsid w:val="00E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C1EA"/>
  <w15:chartTrackingRefBased/>
  <w15:docId w15:val="{6BF7EBD1-F178-4051-96A2-127D73C9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D6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D67"/>
    <w:rPr>
      <w:color w:val="0563C1"/>
      <w:u w:val="single"/>
    </w:rPr>
  </w:style>
  <w:style w:type="character" w:styleId="UnresolvedMention">
    <w:name w:val="Unresolved Mention"/>
    <w:basedOn w:val="DefaultParagraphFont"/>
    <w:uiPriority w:val="99"/>
    <w:semiHidden/>
    <w:unhideWhenUsed/>
    <w:rsid w:val="00B9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421843">
      <w:bodyDiv w:val="1"/>
      <w:marLeft w:val="0"/>
      <w:marRight w:val="0"/>
      <w:marTop w:val="0"/>
      <w:marBottom w:val="0"/>
      <w:divBdr>
        <w:top w:val="none" w:sz="0" w:space="0" w:color="auto"/>
        <w:left w:val="none" w:sz="0" w:space="0" w:color="auto"/>
        <w:bottom w:val="none" w:sz="0" w:space="0" w:color="auto"/>
        <w:right w:val="none" w:sz="0" w:space="0" w:color="auto"/>
      </w:divBdr>
    </w:div>
    <w:div w:id="20129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interviewexchange.com/jobofferdetails.jsp?JOBID=170258" TargetMode="External"/><Relationship Id="rId3" Type="http://schemas.openxmlformats.org/officeDocument/2006/relationships/settings" Target="settings.xml"/><Relationship Id="rId7" Type="http://schemas.openxmlformats.org/officeDocument/2006/relationships/hyperlink" Target="http://www.wku.edu/atwku/academic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ku.edu/titleix/" TargetMode="External"/><Relationship Id="rId11" Type="http://schemas.openxmlformats.org/officeDocument/2006/relationships/theme" Target="theme/theme1.xml"/><Relationship Id="rId5" Type="http://schemas.openxmlformats.org/officeDocument/2006/relationships/hyperlink" Target="mailto:ena.demir@wk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ment@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Academy of Science</dc:creator>
  <cp:keywords/>
  <dc:description/>
  <cp:lastModifiedBy>Kentucky Academy of Science</cp:lastModifiedBy>
  <cp:revision>2</cp:revision>
  <dcterms:created xsi:type="dcterms:W3CDTF">2024-01-23T16:34:00Z</dcterms:created>
  <dcterms:modified xsi:type="dcterms:W3CDTF">2024-01-24T15:47:00Z</dcterms:modified>
</cp:coreProperties>
</file>