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940AB" w14:textId="516B2903" w:rsidR="0002328B" w:rsidRPr="0002328B" w:rsidRDefault="0002328B" w:rsidP="0002328B">
      <w:pPr>
        <w:jc w:val="center"/>
        <w:rPr>
          <w:b/>
          <w:bCs/>
        </w:rPr>
      </w:pPr>
      <w:r w:rsidRPr="0002328B">
        <w:rPr>
          <w:b/>
          <w:bCs/>
        </w:rPr>
        <w:t>Teaching Professor of Immunology</w:t>
      </w:r>
    </w:p>
    <w:p w14:paraId="24A30314" w14:textId="0AEA3E05" w:rsidR="0002328B" w:rsidRDefault="0002328B" w:rsidP="0002328B">
      <w:pPr>
        <w:jc w:val="center"/>
      </w:pPr>
      <w:r>
        <w:t>Department of Microbiology and Immunology</w:t>
      </w:r>
    </w:p>
    <w:p w14:paraId="348F0375" w14:textId="76C9165A" w:rsidR="0002328B" w:rsidRDefault="0002328B" w:rsidP="0002328B">
      <w:pPr>
        <w:jc w:val="center"/>
      </w:pPr>
      <w:r>
        <w:t>University of Louisville, School of Medicine</w:t>
      </w:r>
    </w:p>
    <w:p w14:paraId="3FAFB8BD" w14:textId="77777777" w:rsidR="00AD19BE" w:rsidRDefault="00AD19BE" w:rsidP="0002328B">
      <w:pPr>
        <w:jc w:val="both"/>
      </w:pPr>
    </w:p>
    <w:p w14:paraId="0B2258B6" w14:textId="78F73B6D" w:rsidR="0002328B" w:rsidRDefault="00AD19BE" w:rsidP="0002328B">
      <w:pPr>
        <w:jc w:val="both"/>
      </w:pPr>
      <w:r>
        <w:t xml:space="preserve">Workday link for the position: </w:t>
      </w:r>
      <w:hyperlink r:id="rId4" w:history="1">
        <w:r w:rsidRPr="004A6E5B">
          <w:rPr>
            <w:rStyle w:val="Hyperlink"/>
          </w:rPr>
          <w:t>https://uofl.wd1.myworkdayjobs.com/UofLCareerSite/job/Health-Sciences-Center/Associate-Professor-Term--Open-Rank-_R108546</w:t>
        </w:r>
      </w:hyperlink>
    </w:p>
    <w:p w14:paraId="4DC0CFF8" w14:textId="77777777" w:rsidR="00AD19BE" w:rsidRDefault="00AD19BE" w:rsidP="0002328B">
      <w:pPr>
        <w:jc w:val="both"/>
      </w:pPr>
    </w:p>
    <w:p w14:paraId="30497578" w14:textId="7B3C2769" w:rsidR="0002328B" w:rsidRDefault="0002328B" w:rsidP="0002328B">
      <w:pPr>
        <w:jc w:val="both"/>
      </w:pPr>
      <w:r>
        <w:t>The Department of Microbiology and Immunology at the University of Louisville School of Medicine invites applications for a full-time Teaching Professorship (non-tenure track) in Immunology, at the rank of Assistant or Associate Professor, commensurate with experience and qualifications. The ideal start date is August 1</w:t>
      </w:r>
      <w:r w:rsidRPr="0002328B">
        <w:rPr>
          <w:vertAlign w:val="superscript"/>
        </w:rPr>
        <w:t>st</w:t>
      </w:r>
      <w:r w:rsidR="0048477C">
        <w:t>, 2026</w:t>
      </w:r>
      <w:r>
        <w:t>.</w:t>
      </w:r>
    </w:p>
    <w:p w14:paraId="02DE37C2" w14:textId="77777777" w:rsidR="0002328B" w:rsidRDefault="0002328B" w:rsidP="0002328B">
      <w:pPr>
        <w:jc w:val="both"/>
      </w:pPr>
    </w:p>
    <w:p w14:paraId="1957A310" w14:textId="00FDDC09" w:rsidR="0002328B" w:rsidRDefault="0002328B" w:rsidP="0002328B">
      <w:pPr>
        <w:jc w:val="both"/>
      </w:pPr>
      <w:r>
        <w:t xml:space="preserve">The successful candidate will have primary responsibility for Medical, Dental, and Graduate-level instruction in immunology. Teaching duties will include core courses </w:t>
      </w:r>
      <w:r w:rsidRPr="0002328B">
        <w:t xml:space="preserve">core courses in innate and adaptive immunity, immune-mediated disease, and integrated systems-based modules within the medical and dental curricula. Additional responsibilities include </w:t>
      </w:r>
      <w:r w:rsidR="003A468B" w:rsidRPr="00AD19BE">
        <w:rPr>
          <w:color w:val="000000" w:themeColor="text1"/>
        </w:rPr>
        <w:t>course directorship</w:t>
      </w:r>
      <w:r w:rsidR="003A468B">
        <w:t xml:space="preserve">, </w:t>
      </w:r>
      <w:r w:rsidRPr="0002328B">
        <w:t>curriculum development, student assessment, and participation in interdisciplinary educational initiatives.</w:t>
      </w:r>
    </w:p>
    <w:p w14:paraId="7920ADC6" w14:textId="77777777" w:rsidR="0002328B" w:rsidRDefault="0002328B" w:rsidP="0002328B">
      <w:pPr>
        <w:jc w:val="both"/>
      </w:pPr>
    </w:p>
    <w:p w14:paraId="195C1F0E" w14:textId="59ED466D" w:rsidR="0002328B" w:rsidRDefault="0002328B" w:rsidP="0002328B">
      <w:pPr>
        <w:jc w:val="both"/>
      </w:pPr>
      <w:r>
        <w:t xml:space="preserve">Applicants must hold a Ph.D, or equivalent degree in immunology or a closely related discipline and demonstrate a strong commitment to excellence in biomedical education. Experience teaching professional or graduate students and familiarity with active-learning or case-based instructional methods are preferred. </w:t>
      </w:r>
    </w:p>
    <w:p w14:paraId="5001F6C7" w14:textId="77777777" w:rsidR="0002328B" w:rsidRDefault="0002328B" w:rsidP="0002328B">
      <w:pPr>
        <w:jc w:val="both"/>
      </w:pPr>
    </w:p>
    <w:p w14:paraId="1DC6C614" w14:textId="0391D061" w:rsidR="0002328B" w:rsidRDefault="0002328B" w:rsidP="0002328B">
      <w:pPr>
        <w:jc w:val="both"/>
      </w:pPr>
      <w:r>
        <w:t xml:space="preserve">This is a </w:t>
      </w:r>
      <w:r w:rsidR="00254323">
        <w:t xml:space="preserve">12-month </w:t>
      </w:r>
      <w:r>
        <w:t xml:space="preserve">renewable career-track teaching position with opportunities for educational scholarship and academic advancement. </w:t>
      </w:r>
    </w:p>
    <w:p w14:paraId="05CB4F79" w14:textId="77777777" w:rsidR="0002328B" w:rsidRDefault="0002328B" w:rsidP="0002328B">
      <w:pPr>
        <w:jc w:val="both"/>
      </w:pPr>
    </w:p>
    <w:p w14:paraId="204A5758" w14:textId="471D9BC2" w:rsidR="0002328B" w:rsidRDefault="0002328B" w:rsidP="0002328B">
      <w:pPr>
        <w:jc w:val="both"/>
      </w:pPr>
      <w:r>
        <w:t>Applicants should submit a Cover Letter detailing their experience and commitment to professional and graduate-level teaching,</w:t>
      </w:r>
      <w:r w:rsidR="0048477C">
        <w:t xml:space="preserve"> including any formal training in teaching and mentorship,</w:t>
      </w:r>
      <w:r>
        <w:t xml:space="preserve"> a Curriculum Vitae, a Teaching </w:t>
      </w:r>
      <w:r w:rsidR="003A468B" w:rsidRPr="00AD19BE">
        <w:rPr>
          <w:color w:val="000000" w:themeColor="text1"/>
        </w:rPr>
        <w:t>Philosophy</w:t>
      </w:r>
      <w:r w:rsidR="003A468B">
        <w:t xml:space="preserve"> </w:t>
      </w:r>
      <w:r>
        <w:t xml:space="preserve">Statement, a Summative Teaching Assessment or two to three Letters of Support from prior students (including graduate student mentees), and a List of Three Professional References. </w:t>
      </w:r>
    </w:p>
    <w:p w14:paraId="0BDCB834" w14:textId="77777777" w:rsidR="0002328B" w:rsidRDefault="0002328B" w:rsidP="0002328B">
      <w:pPr>
        <w:jc w:val="both"/>
      </w:pPr>
    </w:p>
    <w:p w14:paraId="0BAC8010" w14:textId="709F3B6B" w:rsidR="0002328B" w:rsidRDefault="0002328B" w:rsidP="0002328B">
      <w:pPr>
        <w:jc w:val="both"/>
      </w:pPr>
      <w:r>
        <w:t xml:space="preserve">Review of applications will begin immediately and continue until the position is filled. </w:t>
      </w:r>
    </w:p>
    <w:p w14:paraId="21D6679B" w14:textId="77777777" w:rsidR="00254323" w:rsidRDefault="00254323" w:rsidP="0002328B">
      <w:pPr>
        <w:jc w:val="both"/>
      </w:pPr>
    </w:p>
    <w:p w14:paraId="6DF6A793" w14:textId="05DB6967" w:rsidR="00254323" w:rsidRDefault="00254323" w:rsidP="00254323">
      <w:pPr>
        <w:jc w:val="both"/>
      </w:pPr>
      <w:r>
        <w:t xml:space="preserve">In addition to meeting with current Microbiology and Immunology faculty and students, </w:t>
      </w:r>
      <w:r w:rsidR="003A468B" w:rsidRPr="00AD19BE">
        <w:rPr>
          <w:color w:val="000000" w:themeColor="text1"/>
        </w:rPr>
        <w:t>search committee</w:t>
      </w:r>
      <w:r w:rsidR="003A468B">
        <w:t xml:space="preserve">, </w:t>
      </w:r>
      <w:r>
        <w:t xml:space="preserve">and Course Directors responsible for Medical, Dental, and Graduate-level curricula, applicants selected for an interview will be asked to prepare and deliver an Immunology Lecture in lieu of a research presentation. </w:t>
      </w:r>
    </w:p>
    <w:p w14:paraId="0F7E5812" w14:textId="77777777" w:rsidR="0002328B" w:rsidRDefault="0002328B" w:rsidP="0002328B">
      <w:pPr>
        <w:jc w:val="both"/>
      </w:pPr>
    </w:p>
    <w:p w14:paraId="5BA42CEA" w14:textId="77777777" w:rsidR="0002328B" w:rsidRPr="00F52408" w:rsidRDefault="0002328B" w:rsidP="0002328B">
      <w:pPr>
        <w:jc w:val="both"/>
      </w:pPr>
      <w:r w:rsidRPr="00F52408">
        <w:rPr>
          <w:b/>
          <w:bCs/>
        </w:rPr>
        <w:t>Equal Employment Opportunity</w:t>
      </w:r>
    </w:p>
    <w:p w14:paraId="445BFB27" w14:textId="77777777" w:rsidR="0002328B" w:rsidRPr="00F52408" w:rsidRDefault="0002328B" w:rsidP="0002328B">
      <w:pPr>
        <w:jc w:val="both"/>
      </w:pPr>
      <w:r w:rsidRPr="00F52408">
        <w:t>The University of Louisville is an Equal Employment Opportunity employer. The University strives to provide equal employment opportunity on the basis of merit and without unlawful discrimination on the basis of race, sex, age, color, national origin, ethnicity, creed, religion, disability, genetic information, sexual orientation, gender, gender identity or expression, veteran status, marital status, or pregnancy. In accordance with the Rehabilitation Act of 1973 and the Vietnam Era Veteran Readjustment Act of 1974, the University prohibits job discrimination of individuals with disabilities, Vietnam era veterans, qualified special disabled veterans, recently separated veterans, and other protected veterans. The University acknowledges its obligations to ensure affirmative steps are taken to ensure equal employment opportunities for all employees and applicants for employment. It is the policy of the University that no employee or applicant for employment be subject to unlawful discrimination in terms of recruitment, hiring, promotion, contract, contract renewal, tenure, compensation, benefits, and/or working conditions. No employee or applicant for employment is required to endorse or condemn a specific ideology, political viewpoint, or social viewpoint to be eligible for hiring, contract renewal, tenure, or promotion.</w:t>
      </w:r>
    </w:p>
    <w:p w14:paraId="17BEE176" w14:textId="77777777" w:rsidR="0002328B" w:rsidRDefault="0002328B" w:rsidP="0002328B">
      <w:pPr>
        <w:jc w:val="both"/>
      </w:pPr>
      <w:r w:rsidRPr="00F52408">
        <w:t>Consistent with applicable law, demographic information is collected for aggregate reporting requirements. Demographic information provided through this application is not available to hiring managers/committees and is not considered in hiring or employment decisions.</w:t>
      </w:r>
    </w:p>
    <w:p w14:paraId="14AFF13D" w14:textId="77777777" w:rsidR="0002328B" w:rsidRPr="00F52408" w:rsidRDefault="0002328B" w:rsidP="0002328B">
      <w:pPr>
        <w:jc w:val="both"/>
      </w:pPr>
    </w:p>
    <w:p w14:paraId="10DC1AA0" w14:textId="77777777" w:rsidR="0002328B" w:rsidRPr="00F52408" w:rsidRDefault="0002328B" w:rsidP="0002328B">
      <w:pPr>
        <w:jc w:val="both"/>
      </w:pPr>
      <w:r w:rsidRPr="00F52408">
        <w:rPr>
          <w:b/>
          <w:bCs/>
        </w:rPr>
        <w:t>Assistance and Accommodations</w:t>
      </w:r>
    </w:p>
    <w:p w14:paraId="66F62CC9" w14:textId="77777777" w:rsidR="0002328B" w:rsidRPr="00F52408" w:rsidRDefault="0002328B" w:rsidP="0002328B">
      <w:pPr>
        <w:jc w:val="both"/>
      </w:pPr>
      <w:r w:rsidRPr="00F52408">
        <w:t>Computers are available for application submission at the Human Resources Department located at 215 Central Avenue, Ste 205 - Louisville, Kentucky 40208.</w:t>
      </w:r>
    </w:p>
    <w:p w14:paraId="0D2111DC" w14:textId="77777777" w:rsidR="0002328B" w:rsidRPr="00F52408" w:rsidRDefault="0002328B" w:rsidP="0002328B">
      <w:pPr>
        <w:jc w:val="both"/>
      </w:pPr>
      <w:r w:rsidRPr="00F52408">
        <w:t>If you require assistance or accommodation with our online application process, please contact us by email at </w:t>
      </w:r>
      <w:hyperlink r:id="rId5" w:tgtFrame="_blank" w:history="1">
        <w:r w:rsidRPr="00F52408">
          <w:rPr>
            <w:rStyle w:val="Hyperlink"/>
          </w:rPr>
          <w:t>employment@louisville.edu</w:t>
        </w:r>
      </w:hyperlink>
      <w:r w:rsidRPr="00F52408">
        <w:t> or by phone 502-852-6258.</w:t>
      </w:r>
    </w:p>
    <w:p w14:paraId="527E8AEB" w14:textId="77777777" w:rsidR="0002328B" w:rsidRDefault="0002328B" w:rsidP="0002328B">
      <w:pPr>
        <w:jc w:val="both"/>
      </w:pPr>
    </w:p>
    <w:sectPr w:rsidR="0002328B" w:rsidSect="00AD19BE">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28B"/>
    <w:rsid w:val="0002328B"/>
    <w:rsid w:val="00254323"/>
    <w:rsid w:val="00294F5F"/>
    <w:rsid w:val="003133D6"/>
    <w:rsid w:val="003218BC"/>
    <w:rsid w:val="003246C1"/>
    <w:rsid w:val="00325608"/>
    <w:rsid w:val="00366E0B"/>
    <w:rsid w:val="003A468B"/>
    <w:rsid w:val="003F0563"/>
    <w:rsid w:val="0048477C"/>
    <w:rsid w:val="004926FA"/>
    <w:rsid w:val="004E5A23"/>
    <w:rsid w:val="0053315F"/>
    <w:rsid w:val="006F05D5"/>
    <w:rsid w:val="00705A13"/>
    <w:rsid w:val="0079592D"/>
    <w:rsid w:val="00845EDB"/>
    <w:rsid w:val="0089575E"/>
    <w:rsid w:val="009A33F5"/>
    <w:rsid w:val="009B5FAF"/>
    <w:rsid w:val="009C56C4"/>
    <w:rsid w:val="00AD19BE"/>
    <w:rsid w:val="00B93BAB"/>
    <w:rsid w:val="00D16310"/>
    <w:rsid w:val="00D62D66"/>
    <w:rsid w:val="00D719AF"/>
    <w:rsid w:val="00E01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17C33"/>
  <w15:chartTrackingRefBased/>
  <w15:docId w15:val="{2CB5AC4F-F44A-44FA-943E-8B29D5A9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2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2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28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28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328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328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328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328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328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2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2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28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28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328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328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328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328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328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3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2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28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28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328B"/>
    <w:pPr>
      <w:spacing w:before="160"/>
      <w:jc w:val="center"/>
    </w:pPr>
    <w:rPr>
      <w:i/>
      <w:iCs/>
      <w:color w:val="404040" w:themeColor="text1" w:themeTint="BF"/>
    </w:rPr>
  </w:style>
  <w:style w:type="character" w:customStyle="1" w:styleId="QuoteChar">
    <w:name w:val="Quote Char"/>
    <w:basedOn w:val="DefaultParagraphFont"/>
    <w:link w:val="Quote"/>
    <w:uiPriority w:val="29"/>
    <w:rsid w:val="0002328B"/>
    <w:rPr>
      <w:i/>
      <w:iCs/>
      <w:color w:val="404040" w:themeColor="text1" w:themeTint="BF"/>
    </w:rPr>
  </w:style>
  <w:style w:type="paragraph" w:styleId="ListParagraph">
    <w:name w:val="List Paragraph"/>
    <w:basedOn w:val="Normal"/>
    <w:uiPriority w:val="34"/>
    <w:qFormat/>
    <w:rsid w:val="0002328B"/>
    <w:pPr>
      <w:ind w:left="720"/>
      <w:contextualSpacing/>
    </w:pPr>
  </w:style>
  <w:style w:type="character" w:styleId="IntenseEmphasis">
    <w:name w:val="Intense Emphasis"/>
    <w:basedOn w:val="DefaultParagraphFont"/>
    <w:uiPriority w:val="21"/>
    <w:qFormat/>
    <w:rsid w:val="0002328B"/>
    <w:rPr>
      <w:i/>
      <w:iCs/>
      <w:color w:val="0F4761" w:themeColor="accent1" w:themeShade="BF"/>
    </w:rPr>
  </w:style>
  <w:style w:type="paragraph" w:styleId="IntenseQuote">
    <w:name w:val="Intense Quote"/>
    <w:basedOn w:val="Normal"/>
    <w:next w:val="Normal"/>
    <w:link w:val="IntenseQuoteChar"/>
    <w:uiPriority w:val="30"/>
    <w:qFormat/>
    <w:rsid w:val="00023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28B"/>
    <w:rPr>
      <w:i/>
      <w:iCs/>
      <w:color w:val="0F4761" w:themeColor="accent1" w:themeShade="BF"/>
    </w:rPr>
  </w:style>
  <w:style w:type="character" w:styleId="IntenseReference">
    <w:name w:val="Intense Reference"/>
    <w:basedOn w:val="DefaultParagraphFont"/>
    <w:uiPriority w:val="32"/>
    <w:qFormat/>
    <w:rsid w:val="0002328B"/>
    <w:rPr>
      <w:b/>
      <w:bCs/>
      <w:smallCaps/>
      <w:color w:val="0F4761" w:themeColor="accent1" w:themeShade="BF"/>
      <w:spacing w:val="5"/>
    </w:rPr>
  </w:style>
  <w:style w:type="character" w:styleId="Hyperlink">
    <w:name w:val="Hyperlink"/>
    <w:basedOn w:val="DefaultParagraphFont"/>
    <w:uiPriority w:val="99"/>
    <w:unhideWhenUsed/>
    <w:rsid w:val="0002328B"/>
    <w:rPr>
      <w:color w:val="467886" w:themeColor="hyperlink"/>
      <w:u w:val="single"/>
    </w:rPr>
  </w:style>
  <w:style w:type="character" w:styleId="UnresolvedMention">
    <w:name w:val="Unresolved Mention"/>
    <w:basedOn w:val="DefaultParagraphFont"/>
    <w:uiPriority w:val="99"/>
    <w:semiHidden/>
    <w:unhideWhenUsed/>
    <w:rsid w:val="00AD1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mployment@louisville.edu" TargetMode="External"/><Relationship Id="rId4" Type="http://schemas.openxmlformats.org/officeDocument/2006/relationships/hyperlink" Target="https://uofl.wd1.myworkdayjobs.com/UofLCareerSite/job/Health-Sciences-Center/Associate-Professor-Term--Open-Rank-_R1085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Sokoloski, Kevin</dc:creator>
  <cp:keywords/>
  <dc:description/>
  <cp:lastModifiedBy>Kentucky Academy of Science</cp:lastModifiedBy>
  <cp:revision>2</cp:revision>
  <dcterms:created xsi:type="dcterms:W3CDTF">2026-05-15T14:26:00Z</dcterms:created>
  <dcterms:modified xsi:type="dcterms:W3CDTF">2026-05-15T14:26:00Z</dcterms:modified>
</cp:coreProperties>
</file>